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宋体" w:hAnsi="宋体" w:cs="宋体"/>
          <w:b/>
          <w:sz w:val="28"/>
          <w:szCs w:val="32"/>
        </w:rPr>
      </w:pPr>
      <w:r>
        <w:rPr>
          <w:rFonts w:hint="eastAsia" w:ascii="宋体" w:hAnsi="宋体" w:cs="宋体"/>
          <w:b/>
          <w:sz w:val="28"/>
          <w:szCs w:val="32"/>
        </w:rPr>
        <w:t>附件</w:t>
      </w:r>
      <w:r>
        <w:rPr>
          <w:rFonts w:ascii="宋体" w:hAnsi="宋体" w:cs="宋体"/>
          <w:b/>
          <w:sz w:val="28"/>
          <w:szCs w:val="32"/>
        </w:rPr>
        <w:t>1</w:t>
      </w:r>
    </w:p>
    <w:p>
      <w:pPr>
        <w:spacing w:line="580" w:lineRule="exact"/>
        <w:jc w:val="left"/>
        <w:rPr>
          <w:rFonts w:ascii="宋体" w:hAnsi="宋体" w:cs="宋体"/>
          <w:b/>
          <w:sz w:val="28"/>
          <w:szCs w:val="32"/>
        </w:rPr>
      </w:pPr>
    </w:p>
    <w:p>
      <w:pPr>
        <w:spacing w:line="580" w:lineRule="exact"/>
        <w:jc w:val="center"/>
        <w:rPr>
          <w:rFonts w:ascii="宋体" w:hAnsi="宋体" w:cs="宋体"/>
          <w:b/>
          <w:sz w:val="36"/>
          <w:szCs w:val="36"/>
        </w:rPr>
      </w:pPr>
      <w:r>
        <w:rPr>
          <w:rFonts w:hint="eastAsia" w:ascii="宋体" w:hAnsi="宋体" w:cs="宋体"/>
          <w:b/>
          <w:sz w:val="36"/>
          <w:szCs w:val="36"/>
        </w:rPr>
        <w:t>苏州市“姑苏杯”（房建等类）优质工程奖</w:t>
      </w:r>
    </w:p>
    <w:p>
      <w:pPr>
        <w:spacing w:line="580" w:lineRule="exact"/>
        <w:jc w:val="center"/>
        <w:rPr>
          <w:rFonts w:ascii="宋体" w:hAnsi="宋体" w:cs="宋体"/>
          <w:b/>
          <w:sz w:val="36"/>
          <w:szCs w:val="36"/>
        </w:rPr>
      </w:pPr>
      <w:r>
        <w:rPr>
          <w:rFonts w:hint="eastAsia" w:ascii="宋体" w:hAnsi="宋体" w:cs="宋体"/>
          <w:b/>
          <w:sz w:val="36"/>
          <w:szCs w:val="36"/>
        </w:rPr>
        <w:t>申 报 规 模 标 准</w:t>
      </w:r>
    </w:p>
    <w:p>
      <w:pPr>
        <w:pStyle w:val="3"/>
        <w:spacing w:line="570" w:lineRule="exact"/>
        <w:ind w:firstLine="640" w:firstLineChars="200"/>
        <w:jc w:val="left"/>
        <w:rPr>
          <w:rFonts w:ascii="仿宋_GB2312" w:hAnsi="仿宋_GB2312" w:eastAsia="仿宋_GB2312" w:cs="仿宋_GB2312"/>
          <w:sz w:val="32"/>
          <w:szCs w:val="32"/>
        </w:rPr>
      </w:pP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一、公共建筑工程：建筑面积≥</w:t>
      </w:r>
      <w:r>
        <w:rPr>
          <w:rFonts w:ascii="宋体" w:hAnsi="宋体" w:cs="宋体"/>
          <w:sz w:val="30"/>
          <w:szCs w:val="30"/>
        </w:rPr>
        <w:t>8000㎡。</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二、住宅工程：建筑面积≥</w:t>
      </w:r>
      <w:r>
        <w:rPr>
          <w:rFonts w:ascii="宋体" w:hAnsi="宋体" w:cs="宋体"/>
          <w:sz w:val="30"/>
          <w:szCs w:val="30"/>
        </w:rPr>
        <w:t>6000㎡的单体住宅工程，总建筑面积≥35000㎡的住宅小区或组团，别墅应在同一区域内且建筑面积≥3000㎡或达到10幢以上。</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三、工业建筑工程：建筑面积≥</w:t>
      </w:r>
      <w:r>
        <w:rPr>
          <w:rFonts w:ascii="宋体" w:hAnsi="宋体" w:cs="宋体"/>
          <w:sz w:val="30"/>
          <w:szCs w:val="30"/>
        </w:rPr>
        <w:t>8000</w:t>
      </w:r>
      <w:r>
        <w:rPr>
          <w:rFonts w:hint="eastAsia" w:ascii="宋体" w:hAnsi="宋体" w:cs="宋体"/>
          <w:sz w:val="30"/>
          <w:szCs w:val="30"/>
        </w:rPr>
        <w:t>㎡或单跨≥</w:t>
      </w:r>
      <w:r>
        <w:rPr>
          <w:rFonts w:ascii="宋体" w:hAnsi="宋体" w:cs="宋体"/>
          <w:sz w:val="30"/>
          <w:szCs w:val="30"/>
        </w:rPr>
        <w:t>24米的单体工程。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四、园林工程：园林建筑、仿古建筑：建筑面积≥</w:t>
      </w:r>
      <w:r>
        <w:rPr>
          <w:rFonts w:ascii="宋体" w:hAnsi="宋体" w:cs="宋体"/>
          <w:sz w:val="30"/>
          <w:szCs w:val="30"/>
        </w:rPr>
        <w:t xml:space="preserve">2000㎡或工程造价≥1000万元; </w:t>
      </w:r>
      <w:r>
        <w:rPr>
          <w:rFonts w:hint="eastAsia" w:ascii="宋体" w:hAnsi="宋体" w:cs="宋体"/>
          <w:sz w:val="30"/>
          <w:szCs w:val="30"/>
        </w:rPr>
        <w:t>绿化工程：绿地面积</w:t>
      </w:r>
      <w:r>
        <w:rPr>
          <w:rFonts w:ascii="宋体" w:hAnsi="宋体" w:cs="宋体"/>
          <w:sz w:val="30"/>
          <w:szCs w:val="30"/>
        </w:rPr>
        <w:t>≥5000</w:t>
      </w:r>
      <w:r>
        <w:rPr>
          <w:rFonts w:hint="eastAsia" w:ascii="宋体" w:hAnsi="宋体" w:cs="宋体"/>
          <w:sz w:val="30"/>
          <w:szCs w:val="30"/>
        </w:rPr>
        <w:t>㎡或单位工程造价</w:t>
      </w:r>
      <w:r>
        <w:rPr>
          <w:rFonts w:ascii="宋体" w:hAnsi="宋体" w:cs="宋体"/>
          <w:sz w:val="30"/>
          <w:szCs w:val="30"/>
        </w:rPr>
        <w:t>≥800</w:t>
      </w:r>
      <w:r>
        <w:rPr>
          <w:rFonts w:hint="eastAsia" w:ascii="宋体" w:hAnsi="宋体" w:cs="宋体"/>
          <w:sz w:val="30"/>
          <w:szCs w:val="30"/>
        </w:rPr>
        <w:t>万元。</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五、作为参建单位与单位工程一起申报的专业工程：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（一）新建项目的机电设备安装工程的单项工作量≥</w:t>
      </w:r>
      <w:r>
        <w:rPr>
          <w:rFonts w:ascii="宋体" w:hAnsi="宋体" w:cs="宋体"/>
          <w:sz w:val="30"/>
          <w:szCs w:val="30"/>
        </w:rPr>
        <w:t>1000万元,</w:t>
      </w:r>
      <w:r>
        <w:rPr>
          <w:rFonts w:hint="eastAsia" w:ascii="宋体" w:hAnsi="宋体" w:cs="宋体"/>
          <w:sz w:val="30"/>
          <w:szCs w:val="30"/>
        </w:rPr>
        <w:t>可作为参建单位与单位工程一起申报。</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（二）新建项目的装饰工程的单项工作量≥</w:t>
      </w:r>
      <w:r>
        <w:rPr>
          <w:rFonts w:ascii="宋体" w:hAnsi="宋体" w:cs="宋体"/>
          <w:sz w:val="30"/>
          <w:szCs w:val="30"/>
        </w:rPr>
        <w:t>600万元，</w:t>
      </w:r>
      <w:r>
        <w:rPr>
          <w:rFonts w:hint="eastAsia" w:ascii="宋体" w:hAnsi="宋体" w:cs="宋体"/>
          <w:sz w:val="30"/>
          <w:szCs w:val="30"/>
        </w:rPr>
        <w:t>可作为参建单位与单位工程一起申报。</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（三）新建项目的智能化工程的单项工作量≥</w:t>
      </w:r>
      <w:r>
        <w:rPr>
          <w:rFonts w:ascii="宋体" w:hAnsi="宋体" w:cs="宋体"/>
          <w:sz w:val="30"/>
          <w:szCs w:val="30"/>
        </w:rPr>
        <w:t>600万元，</w:t>
      </w:r>
      <w:r>
        <w:rPr>
          <w:rFonts w:hint="eastAsia" w:ascii="宋体" w:hAnsi="宋体" w:cs="宋体"/>
          <w:sz w:val="30"/>
          <w:szCs w:val="30"/>
        </w:rPr>
        <w:t>可作为参建单位与单位工程一起申报。</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（四）参建单位工作量</w:t>
      </w:r>
      <w:r>
        <w:rPr>
          <w:rFonts w:ascii="宋体" w:hAnsi="宋体" w:cs="宋体"/>
          <w:sz w:val="30"/>
          <w:szCs w:val="30"/>
        </w:rPr>
        <w:t>≥</w:t>
      </w:r>
      <w:r>
        <w:rPr>
          <w:rFonts w:hint="eastAsia" w:ascii="宋体" w:hAnsi="宋体" w:cs="宋体"/>
          <w:sz w:val="30"/>
          <w:szCs w:val="30"/>
        </w:rPr>
        <w:t>单位工程造价的</w:t>
      </w:r>
      <w:r>
        <w:rPr>
          <w:rFonts w:ascii="宋体" w:hAnsi="宋体" w:cs="宋体"/>
          <w:sz w:val="30"/>
          <w:szCs w:val="30"/>
        </w:rPr>
        <w:t>10%</w:t>
      </w:r>
      <w:r>
        <w:rPr>
          <w:rFonts w:hint="eastAsia" w:ascii="宋体" w:hAnsi="宋体" w:cs="宋体"/>
          <w:sz w:val="30"/>
          <w:szCs w:val="30"/>
        </w:rPr>
        <w:t>的，均可作为参建单位与单位工程一起申报。</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六、钢结构工程：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（一）网架、网壳等空间结构工程，单跨跨度≥</w:t>
      </w:r>
      <w:r>
        <w:rPr>
          <w:rFonts w:ascii="宋体" w:hAnsi="宋体" w:cs="宋体"/>
          <w:sz w:val="30"/>
          <w:szCs w:val="30"/>
        </w:rPr>
        <w:t>30米，或建筑平面面积≥3000㎡；</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（二）单项钢结构工程制作、安装，用钢量≥</w:t>
      </w:r>
      <w:r>
        <w:rPr>
          <w:rFonts w:ascii="宋体" w:hAnsi="宋体" w:cs="宋体"/>
          <w:sz w:val="30"/>
          <w:szCs w:val="30"/>
        </w:rPr>
        <w:t>800吨，且建筑平面面积≥8000㎡，且跨度≥24米；</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（三）单体建筑面积≥</w:t>
      </w:r>
      <w:r>
        <w:rPr>
          <w:rFonts w:ascii="宋体" w:hAnsi="宋体" w:cs="宋体"/>
          <w:sz w:val="30"/>
          <w:szCs w:val="30"/>
        </w:rPr>
        <w:t>1500㎡的钢框架住宅或公共建筑。</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七、装配式建筑工程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（一）工程项目必须按照建筑产业现代化方式建造，并具有一定规模，其中装配式混凝土结构、钢结构工程建筑面积≥</w:t>
      </w:r>
      <w:r>
        <w:rPr>
          <w:rFonts w:ascii="宋体" w:hAnsi="宋体" w:cs="宋体"/>
          <w:sz w:val="30"/>
          <w:szCs w:val="30"/>
        </w:rPr>
        <w:t>5000</w:t>
      </w:r>
      <w:r>
        <w:rPr>
          <w:rFonts w:hint="eastAsia" w:ascii="宋体" w:hAnsi="宋体" w:cs="宋体"/>
          <w:sz w:val="30"/>
          <w:szCs w:val="30"/>
        </w:rPr>
        <w:t>㎡的单体住宅工程，总建筑面积≥</w:t>
      </w:r>
      <w:r>
        <w:rPr>
          <w:rFonts w:ascii="宋体" w:hAnsi="宋体" w:cs="宋体"/>
          <w:sz w:val="30"/>
          <w:szCs w:val="30"/>
        </w:rPr>
        <w:t>30000</w:t>
      </w:r>
      <w:r>
        <w:rPr>
          <w:rFonts w:hint="eastAsia" w:ascii="宋体" w:hAnsi="宋体" w:cs="宋体"/>
          <w:sz w:val="30"/>
          <w:szCs w:val="30"/>
        </w:rPr>
        <w:t>㎡的住宅小区或组团，公共建筑面积≥</w:t>
      </w:r>
      <w:r>
        <w:rPr>
          <w:rFonts w:ascii="宋体" w:hAnsi="宋体" w:cs="宋体"/>
          <w:sz w:val="30"/>
          <w:szCs w:val="30"/>
        </w:rPr>
        <w:t>5000</w:t>
      </w:r>
      <w:r>
        <w:rPr>
          <w:rFonts w:hint="eastAsia" w:ascii="宋体" w:hAnsi="宋体" w:cs="宋体"/>
          <w:sz w:val="30"/>
          <w:szCs w:val="30"/>
        </w:rPr>
        <w:t>㎡，木结构建筑面积≥</w:t>
      </w:r>
      <w:r>
        <w:rPr>
          <w:rFonts w:ascii="宋体" w:hAnsi="宋体" w:cs="宋体"/>
          <w:sz w:val="30"/>
          <w:szCs w:val="30"/>
        </w:rPr>
        <w:t>2000</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（二）工程项目技术体系成熟可靠，混凝土结构单体建筑预制装配率不低于</w:t>
      </w:r>
      <w:r>
        <w:rPr>
          <w:rFonts w:ascii="宋体" w:hAnsi="宋体" w:cs="宋体"/>
          <w:sz w:val="30"/>
          <w:szCs w:val="30"/>
        </w:rPr>
        <w:t>40%</w:t>
      </w:r>
      <w:r>
        <w:rPr>
          <w:rFonts w:hint="eastAsia" w:ascii="宋体" w:hAnsi="宋体" w:cs="宋体"/>
          <w:sz w:val="30"/>
          <w:szCs w:val="30"/>
        </w:rPr>
        <w:t>，且混凝土结构建筑整栋建筑中主体结构和外围护结构预制构件的预制装配率应不低于</w:t>
      </w:r>
      <w:r>
        <w:rPr>
          <w:rFonts w:ascii="宋体" w:hAnsi="宋体" w:cs="宋体"/>
          <w:sz w:val="30"/>
          <w:szCs w:val="30"/>
        </w:rPr>
        <w:t>20%</w:t>
      </w:r>
      <w:r>
        <w:rPr>
          <w:rFonts w:hint="eastAsia" w:ascii="宋体" w:hAnsi="宋体" w:cs="宋体"/>
          <w:sz w:val="30"/>
          <w:szCs w:val="30"/>
        </w:rPr>
        <w:t>，钢结构、木结构建筑预制装配率不低于</w:t>
      </w:r>
      <w:r>
        <w:rPr>
          <w:rFonts w:ascii="宋体" w:hAnsi="宋体" w:cs="宋体"/>
          <w:sz w:val="30"/>
          <w:szCs w:val="30"/>
        </w:rPr>
        <w:t>60%</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八、交通工程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（一）公路工程  </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1.</w:t>
      </w:r>
      <w:r>
        <w:rPr>
          <w:rFonts w:hint="eastAsia" w:ascii="宋体" w:hAnsi="宋体" w:cs="宋体"/>
          <w:sz w:val="30"/>
          <w:szCs w:val="30"/>
        </w:rPr>
        <w:t>单座桥长≥</w:t>
      </w:r>
      <w:r>
        <w:rPr>
          <w:rFonts w:ascii="宋体" w:hAnsi="宋体" w:cs="宋体"/>
          <w:sz w:val="30"/>
          <w:szCs w:val="30"/>
        </w:rPr>
        <w:t>300</w:t>
      </w:r>
      <w:r>
        <w:rPr>
          <w:rFonts w:hint="eastAsia" w:ascii="宋体" w:hAnsi="宋体" w:cs="宋体"/>
          <w:sz w:val="30"/>
          <w:szCs w:val="30"/>
        </w:rPr>
        <w:t>m</w:t>
      </w:r>
      <w:r>
        <w:rPr>
          <w:rFonts w:ascii="宋体" w:hAnsi="宋体" w:cs="宋体"/>
          <w:sz w:val="30"/>
          <w:szCs w:val="30"/>
        </w:rPr>
        <w:t>或单跨≥50</w:t>
      </w:r>
      <w:r>
        <w:rPr>
          <w:rFonts w:hint="eastAsia" w:ascii="宋体" w:hAnsi="宋体" w:cs="宋体"/>
          <w:sz w:val="30"/>
          <w:szCs w:val="30"/>
        </w:rPr>
        <w:t>m</w:t>
      </w:r>
      <w:r>
        <w:rPr>
          <w:rFonts w:ascii="宋体" w:hAnsi="宋体" w:cs="宋体"/>
          <w:sz w:val="30"/>
          <w:szCs w:val="30"/>
        </w:rPr>
        <w:t>的独立特大桥或独立大型互通立交桥；单跨≥50</w:t>
      </w:r>
      <w:r>
        <w:rPr>
          <w:rFonts w:hint="eastAsia" w:ascii="宋体" w:hAnsi="宋体" w:cs="宋体"/>
          <w:sz w:val="30"/>
          <w:szCs w:val="30"/>
        </w:rPr>
        <w:t>m</w:t>
      </w:r>
      <w:r>
        <w:rPr>
          <w:rFonts w:ascii="宋体" w:hAnsi="宋体" w:cs="宋体"/>
          <w:sz w:val="30"/>
          <w:szCs w:val="30"/>
        </w:rPr>
        <w:t>或多跨总长≥100</w:t>
      </w:r>
      <w:r>
        <w:rPr>
          <w:rFonts w:hint="eastAsia" w:ascii="宋体" w:hAnsi="宋体" w:cs="宋体"/>
          <w:sz w:val="30"/>
          <w:szCs w:val="30"/>
        </w:rPr>
        <w:t>m</w:t>
      </w:r>
      <w:r>
        <w:rPr>
          <w:rFonts w:ascii="宋体" w:hAnsi="宋体" w:cs="宋体"/>
          <w:sz w:val="30"/>
          <w:szCs w:val="30"/>
        </w:rPr>
        <w:t>，且有技术创新的桥梁</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2.300米以上的隧道</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3.10公里以上高速公路、一级公路（含交通工程设施）</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4.20公里以上二级公路改、扩建工程。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（二）水运工程</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1.</w:t>
      </w:r>
      <w:r>
        <w:rPr>
          <w:rFonts w:hint="eastAsia" w:ascii="宋体" w:hAnsi="宋体" w:cs="宋体"/>
          <w:sz w:val="30"/>
          <w:szCs w:val="30"/>
        </w:rPr>
        <w:t>长江港口≥</w:t>
      </w:r>
      <w:r>
        <w:rPr>
          <w:rFonts w:ascii="宋体" w:hAnsi="宋体" w:cs="宋体"/>
          <w:sz w:val="30"/>
          <w:szCs w:val="30"/>
        </w:rPr>
        <w:t>3000吨级的码头或内河港口≥300吨级的码头</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2.5公里以上的航道工程</w:t>
      </w:r>
      <w:r>
        <w:rPr>
          <w:rFonts w:hint="eastAsia" w:ascii="宋体" w:hAnsi="宋体" w:cs="宋体"/>
          <w:sz w:val="30"/>
          <w:szCs w:val="30"/>
        </w:rPr>
        <w:t>；</w:t>
      </w:r>
    </w:p>
    <w:p>
      <w:pPr>
        <w:pStyle w:val="3"/>
        <w:spacing w:line="570" w:lineRule="exact"/>
        <w:ind w:firstLine="600" w:firstLineChars="200"/>
        <w:jc w:val="left"/>
        <w:rPr>
          <w:rFonts w:ascii="宋体" w:hAnsi="宋体" w:cs="宋体"/>
          <w:sz w:val="30"/>
          <w:szCs w:val="30"/>
        </w:rPr>
      </w:pPr>
      <w:r>
        <w:rPr>
          <w:rFonts w:ascii="宋体" w:hAnsi="宋体" w:cs="宋体"/>
          <w:sz w:val="30"/>
          <w:szCs w:val="30"/>
        </w:rPr>
        <w:t>3.</w:t>
      </w:r>
      <w:r>
        <w:rPr>
          <w:rFonts w:hint="eastAsia" w:ascii="宋体" w:hAnsi="宋体" w:cs="宋体"/>
          <w:sz w:val="30"/>
          <w:szCs w:val="30"/>
        </w:rPr>
        <w:t>投资超过</w:t>
      </w:r>
      <w:r>
        <w:rPr>
          <w:rFonts w:ascii="宋体" w:hAnsi="宋体" w:cs="宋体"/>
          <w:sz w:val="30"/>
          <w:szCs w:val="30"/>
        </w:rPr>
        <w:t>1000万元的船闸工程。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九、电力工程：为总承包，单机容量</w:t>
      </w:r>
      <w:r>
        <w:rPr>
          <w:rFonts w:ascii="宋体" w:hAnsi="宋体" w:cs="宋体"/>
          <w:sz w:val="30"/>
          <w:szCs w:val="30"/>
        </w:rPr>
        <w:t>≥100MW</w:t>
      </w:r>
      <w:r>
        <w:rPr>
          <w:rFonts w:hint="eastAsia" w:ascii="宋体" w:hAnsi="宋体" w:cs="宋体"/>
          <w:sz w:val="30"/>
          <w:szCs w:val="30"/>
        </w:rPr>
        <w:t>或超临界的发电工程；</w:t>
      </w:r>
      <w:r>
        <w:rPr>
          <w:rFonts w:ascii="宋体" w:hAnsi="宋体" w:cs="宋体"/>
          <w:sz w:val="30"/>
          <w:szCs w:val="30"/>
        </w:rPr>
        <w:t>≥220kv</w:t>
      </w:r>
      <w:r>
        <w:rPr>
          <w:rFonts w:hint="eastAsia" w:ascii="宋体" w:hAnsi="宋体" w:cs="宋体"/>
          <w:sz w:val="30"/>
          <w:szCs w:val="30"/>
        </w:rPr>
        <w:t>的送变电工程（双回</w:t>
      </w:r>
      <w:r>
        <w:rPr>
          <w:rFonts w:ascii="宋体" w:hAnsi="宋体" w:cs="宋体"/>
          <w:sz w:val="30"/>
          <w:szCs w:val="30"/>
        </w:rPr>
        <w:t>≥30km</w:t>
      </w:r>
      <w:r>
        <w:rPr>
          <w:rFonts w:hint="eastAsia" w:ascii="宋体" w:hAnsi="宋体" w:cs="宋体"/>
          <w:sz w:val="30"/>
          <w:szCs w:val="30"/>
        </w:rPr>
        <w:t>或单回</w:t>
      </w:r>
      <w:r>
        <w:rPr>
          <w:rFonts w:ascii="宋体" w:hAnsi="宋体" w:cs="宋体"/>
          <w:sz w:val="30"/>
          <w:szCs w:val="30"/>
        </w:rPr>
        <w:t>≥40km</w:t>
      </w:r>
      <w:r>
        <w:rPr>
          <w:rFonts w:hint="eastAsia" w:ascii="宋体" w:hAnsi="宋体" w:cs="宋体"/>
          <w:sz w:val="30"/>
          <w:szCs w:val="30"/>
        </w:rPr>
        <w:t>的输电线路）；单位工程造价</w:t>
      </w:r>
      <w:r>
        <w:rPr>
          <w:rFonts w:ascii="宋体" w:hAnsi="宋体" w:cs="宋体"/>
          <w:sz w:val="30"/>
          <w:szCs w:val="30"/>
        </w:rPr>
        <w:t>≥1</w:t>
      </w:r>
      <w:r>
        <w:rPr>
          <w:rFonts w:hint="eastAsia" w:ascii="宋体" w:hAnsi="宋体" w:cs="宋体"/>
          <w:sz w:val="30"/>
          <w:szCs w:val="30"/>
        </w:rPr>
        <w:t>亿元的风力发电、热电联产等发电工程；工程造价</w:t>
      </w:r>
      <w:r>
        <w:rPr>
          <w:rFonts w:ascii="宋体" w:hAnsi="宋体" w:cs="宋体"/>
          <w:sz w:val="30"/>
          <w:szCs w:val="30"/>
        </w:rPr>
        <w:t>≥5000</w:t>
      </w:r>
      <w:r>
        <w:rPr>
          <w:rFonts w:hint="eastAsia" w:ascii="宋体" w:hAnsi="宋体" w:cs="宋体"/>
          <w:sz w:val="30"/>
          <w:szCs w:val="30"/>
        </w:rPr>
        <w:t>万元的新能源或再生能源发电工程（包含太阳能发电、城市垃圾焚烧、生物质发电等）。</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十、水利工程：单位工程造价</w:t>
      </w:r>
      <w:r>
        <w:rPr>
          <w:rFonts w:ascii="宋体" w:hAnsi="宋体" w:cs="宋体"/>
          <w:sz w:val="30"/>
          <w:szCs w:val="30"/>
        </w:rPr>
        <w:t>≥3000</w:t>
      </w:r>
      <w:r>
        <w:rPr>
          <w:rFonts w:hint="eastAsia" w:ascii="宋体" w:hAnsi="宋体" w:cs="宋体"/>
          <w:sz w:val="30"/>
          <w:szCs w:val="30"/>
        </w:rPr>
        <w:t>万元的单独立项的水利建设工程。</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十一、通信工程：各基站为永久性建筑且单位工程造价</w:t>
      </w:r>
      <w:r>
        <w:rPr>
          <w:rFonts w:ascii="宋体" w:hAnsi="宋体" w:cs="宋体"/>
          <w:sz w:val="30"/>
          <w:szCs w:val="30"/>
        </w:rPr>
        <w:t>≥5000</w:t>
      </w:r>
      <w:r>
        <w:rPr>
          <w:rFonts w:hint="eastAsia" w:ascii="宋体" w:hAnsi="宋体" w:cs="宋体"/>
          <w:sz w:val="30"/>
          <w:szCs w:val="30"/>
        </w:rPr>
        <w:t>万元的单独立项的通讯建设项目。</w:t>
      </w:r>
    </w:p>
    <w:p>
      <w:pPr>
        <w:pStyle w:val="3"/>
        <w:spacing w:line="570" w:lineRule="exact"/>
        <w:ind w:firstLine="600" w:firstLineChars="200"/>
        <w:jc w:val="left"/>
        <w:rPr>
          <w:rFonts w:ascii="宋体" w:hAnsi="宋体" w:cs="宋体"/>
          <w:sz w:val="30"/>
          <w:szCs w:val="30"/>
        </w:rPr>
      </w:pPr>
      <w:r>
        <w:rPr>
          <w:rFonts w:hint="eastAsia" w:ascii="宋体" w:hAnsi="宋体" w:cs="宋体"/>
          <w:sz w:val="30"/>
          <w:szCs w:val="30"/>
        </w:rPr>
        <w:t>十二、个别房建、交通工程规模达不到上述要求，但有突出影响、科技含量高、或建筑风格独特，并有代表性，质量各方面反映良好的工程，也可以申报。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Normal">
    <w:panose1 w:val="020B0400000000000000"/>
    <w:charset w:val="86"/>
    <w:family w:val="auto"/>
    <w:pitch w:val="default"/>
    <w:sig w:usb0="20000003" w:usb1="2ADF3C1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6050D"/>
    <w:rsid w:val="108931CF"/>
    <w:rsid w:val="32360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思源黑体 CN Normal" w:asciiTheme="minorAscii" w:hAnsiTheme="minorAscii"/>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2019-03-13T01:43:00Z</dcterms:created>
  <dc:creator>Administrator</dc:creator>
  <cp:lastModifiedBy>Administrator</cp:lastModifiedBy>
  <dcterms:modified xsi:type="dcterms:W3CDTF">2019-03-13T01:45:59Z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